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8C" w:rsidRDefault="0056618C" w:rsidP="0056618C">
      <w:pPr>
        <w:pStyle w:val="1"/>
        <w:ind w:firstLine="709"/>
        <w:jc w:val="center"/>
        <w:rPr>
          <w:b/>
          <w:sz w:val="24"/>
          <w:szCs w:val="24"/>
        </w:rPr>
      </w:pPr>
    </w:p>
    <w:p w:rsidR="0056618C" w:rsidRDefault="0056618C" w:rsidP="0056618C">
      <w:pPr>
        <w:pStyle w:val="ConsTitle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ПОБЕДИНСКОГО СЕЛЬСКОГО ПОСЕЛЕНИЯ</w:t>
      </w:r>
    </w:p>
    <w:p w:rsidR="0056618C" w:rsidRDefault="0056618C" w:rsidP="0056618C">
      <w:pPr>
        <w:pStyle w:val="ConsTitle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56618C" w:rsidRDefault="0056618C" w:rsidP="0056618C">
      <w:pPr>
        <w:pStyle w:val="ConsTitle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</w:t>
      </w:r>
    </w:p>
    <w:p w:rsidR="0056618C" w:rsidRDefault="0056618C" w:rsidP="0056618C">
      <w:pPr>
        <w:pStyle w:val="ConsTitle"/>
        <w:widowControl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6618C" w:rsidRDefault="0056618C" w:rsidP="0056618C">
      <w:pPr>
        <w:pStyle w:val="ConsTitle"/>
        <w:widowControl/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56618C" w:rsidRDefault="0056618C" w:rsidP="0056618C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20  ноября  2014г.                                                                                          №74</w:t>
      </w:r>
    </w:p>
    <w:p w:rsidR="0056618C" w:rsidRDefault="0056618C" w:rsidP="0056618C">
      <w:pPr>
        <w:pStyle w:val="ConsTitle"/>
        <w:widowControl/>
        <w:tabs>
          <w:tab w:val="center" w:pos="467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56618C" w:rsidRDefault="0056618C" w:rsidP="0056618C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Об установлении налога </w:t>
      </w:r>
      <w:proofErr w:type="gramStart"/>
      <w:r>
        <w:rPr>
          <w:rFonts w:ascii="Times New Roman" w:hAnsi="Times New Roman"/>
          <w:b w:val="0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56618C" w:rsidRDefault="0056618C" w:rsidP="0056618C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имущество физических лиц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на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6618C" w:rsidRDefault="0056618C" w:rsidP="0056618C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территории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56618C" w:rsidRDefault="0056618C" w:rsidP="0056618C">
      <w:pPr>
        <w:pStyle w:val="ConsTitle"/>
        <w:widowControl/>
        <w:tabs>
          <w:tab w:val="center" w:pos="4677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образования Побединское сельское </w:t>
      </w:r>
    </w:p>
    <w:p w:rsidR="0056618C" w:rsidRDefault="0056618C" w:rsidP="0056618C">
      <w:pPr>
        <w:jc w:val="both"/>
      </w:pPr>
      <w:proofErr w:type="gramStart"/>
      <w:r>
        <w:t>поселение (в редакции от 21.02.2017 № 143,</w:t>
      </w:r>
      <w:proofErr w:type="gramEnd"/>
    </w:p>
    <w:p w:rsidR="0056618C" w:rsidRDefault="0056618C" w:rsidP="0056618C">
      <w:pPr>
        <w:jc w:val="both"/>
      </w:pPr>
      <w:r>
        <w:t xml:space="preserve">от 26.03.2018 № 35, от 16.11.2018 № 69, </w:t>
      </w:r>
    </w:p>
    <w:p w:rsidR="0056618C" w:rsidRDefault="0056618C" w:rsidP="0056618C">
      <w:pPr>
        <w:jc w:val="both"/>
      </w:pPr>
      <w:r>
        <w:t>от 27.12.2018 № 75, от 14.11.2019 №106).</w:t>
      </w:r>
    </w:p>
    <w:p w:rsidR="0056618C" w:rsidRDefault="0056618C" w:rsidP="0056618C">
      <w:pPr>
        <w:pStyle w:val="1"/>
        <w:ind w:firstLine="709"/>
        <w:jc w:val="center"/>
        <w:rPr>
          <w:sz w:val="24"/>
          <w:szCs w:val="24"/>
        </w:rPr>
      </w:pPr>
    </w:p>
    <w:p w:rsidR="0056618C" w:rsidRDefault="0056618C" w:rsidP="0056618C">
      <w:pPr>
        <w:ind w:firstLine="709"/>
        <w:jc w:val="both"/>
      </w:pPr>
    </w:p>
    <w:p w:rsidR="0056618C" w:rsidRDefault="0056618C" w:rsidP="0056618C">
      <w:pPr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Налоговым кодексом Российской Федерации,    Федеральным законом от 06.10.2003 N 131-ФЗ «Об общих принципах организации местного самоуправления в Российской Федерации» и Уставом муниципального образования Побединское сельское поселение</w:t>
      </w:r>
    </w:p>
    <w:p w:rsidR="0056618C" w:rsidRDefault="0056618C" w:rsidP="0056618C">
      <w:pPr>
        <w:pStyle w:val="a3"/>
        <w:spacing w:line="240" w:lineRule="auto"/>
        <w:ind w:firstLine="709"/>
        <w:rPr>
          <w:color w:val="auto"/>
          <w:sz w:val="24"/>
          <w:szCs w:val="24"/>
        </w:rPr>
      </w:pPr>
    </w:p>
    <w:p w:rsidR="0056618C" w:rsidRDefault="0056618C" w:rsidP="0056618C">
      <w:pPr>
        <w:pStyle w:val="a3"/>
        <w:spacing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СОВЕТ ПОБЕДИНСКОГО СЕЛЬСКОГО ПОСЕЛЕНИЯ РЕШИЛ:</w:t>
      </w:r>
    </w:p>
    <w:p w:rsidR="0056618C" w:rsidRDefault="0056618C" w:rsidP="0056618C">
      <w:pPr>
        <w:pStyle w:val="a3"/>
        <w:spacing w:line="240" w:lineRule="auto"/>
        <w:ind w:firstLine="709"/>
        <w:rPr>
          <w:sz w:val="24"/>
          <w:szCs w:val="24"/>
        </w:rPr>
      </w:pPr>
    </w:p>
    <w:p w:rsidR="0056618C" w:rsidRDefault="0056618C" w:rsidP="0056618C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709"/>
        <w:jc w:val="both"/>
      </w:pPr>
      <w:r>
        <w:t xml:space="preserve">Установить на территории </w:t>
      </w:r>
      <w:proofErr w:type="gramStart"/>
      <w:r>
        <w:t>муниципального</w:t>
      </w:r>
      <w:proofErr w:type="gramEnd"/>
      <w:r>
        <w:t xml:space="preserve"> образования Побединское сельское поселение налог на имущество физических лиц.</w:t>
      </w:r>
    </w:p>
    <w:p w:rsidR="0056618C" w:rsidRDefault="0056618C" w:rsidP="0056618C">
      <w:pPr>
        <w:tabs>
          <w:tab w:val="left" w:pos="720"/>
          <w:tab w:val="left" w:pos="900"/>
        </w:tabs>
        <w:ind w:left="709"/>
        <w:jc w:val="both"/>
      </w:pPr>
    </w:p>
    <w:p w:rsidR="0056618C" w:rsidRDefault="0056618C" w:rsidP="0056618C">
      <w:pPr>
        <w:numPr>
          <w:ilvl w:val="0"/>
          <w:numId w:val="1"/>
        </w:numPr>
        <w:tabs>
          <w:tab w:val="num" w:pos="0"/>
          <w:tab w:val="left" w:pos="720"/>
          <w:tab w:val="left" w:pos="900"/>
        </w:tabs>
        <w:ind w:left="0" w:firstLine="709"/>
        <w:jc w:val="both"/>
      </w:pPr>
      <w:r>
        <w:t xml:space="preserve">Налоговая  база в отношении объектов налогообложения, за исключением  объектов, указанных в пункте 3.  настоящего решения,  определяется исходя из их инвентаризационной стоимости. </w:t>
      </w:r>
    </w:p>
    <w:p w:rsidR="0056618C" w:rsidRDefault="0056618C" w:rsidP="0056618C">
      <w:pPr>
        <w:tabs>
          <w:tab w:val="left" w:pos="900"/>
        </w:tabs>
        <w:ind w:firstLine="709"/>
        <w:jc w:val="both"/>
      </w:pPr>
      <w:r>
        <w:tab/>
        <w:t>Налоговая ставка устанавливается  в следующих размерах:</w:t>
      </w:r>
    </w:p>
    <w:p w:rsidR="0056618C" w:rsidRDefault="0056618C" w:rsidP="0056618C">
      <w:pPr>
        <w:tabs>
          <w:tab w:val="left" w:pos="900"/>
        </w:tabs>
        <w:ind w:firstLine="709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173"/>
        <w:gridCol w:w="4671"/>
        <w:gridCol w:w="1734"/>
      </w:tblGrid>
      <w:tr w:rsidR="0056618C" w:rsidTr="0056618C">
        <w:trPr>
          <w:trHeight w:val="1104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раздела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Вид объекта налогообложения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t>Суммарная инвентаризационная стоимость объектов налогообложения, умноженная на коэффициент-дефлятор (с учетом доли налогоплательщика в праве общей собственности на каждый из таких объектов)</w:t>
            </w:r>
            <w:r>
              <w:rPr>
                <w:color w:val="000000"/>
              </w:rPr>
              <w:t>, тыс. руб.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Ставка налога</w:t>
            </w:r>
            <w:proofErr w:type="gramStart"/>
            <w:r>
              <w:rPr>
                <w:color w:val="000000"/>
              </w:rPr>
              <w:t xml:space="preserve"> (%)</w:t>
            </w:r>
            <w:proofErr w:type="gramEnd"/>
          </w:p>
        </w:tc>
      </w:tr>
      <w:tr w:rsidR="0056618C" w:rsidTr="0056618C">
        <w:trPr>
          <w:trHeight w:val="300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Жилой дом,</w:t>
            </w:r>
          </w:p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квартира, комната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до 300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300 до 500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0,18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500 до 560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0,31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560 до 700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0,38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700 до 900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900 до 1100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0,42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1100 до 1300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0,44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1300 до 1500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0,46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1500 до 1700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0,48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1700 до 1900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0,59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1900 до 2100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0,61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2100 до 2300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0,72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2300 до 2500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0,74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2500 до 3000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0,76 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3000 до 3300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1,2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3300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1,5</w:t>
            </w:r>
          </w:p>
        </w:tc>
      </w:tr>
      <w:tr w:rsidR="0056618C" w:rsidTr="0056618C">
        <w:trPr>
          <w:trHeight w:val="561"/>
        </w:trPr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Гараж, </w:t>
            </w:r>
            <w:proofErr w:type="spellStart"/>
            <w:r>
              <w:rPr>
                <w:color w:val="000000"/>
              </w:rPr>
              <w:t>машино-место</w:t>
            </w:r>
            <w:proofErr w:type="spellEnd"/>
            <w:r>
              <w:rPr>
                <w:color w:val="000000"/>
              </w:rPr>
              <w:t>, единый недвижимый комплекс, объект незавершенного строительства, иные здания, строения, сооружения, помещения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до 300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0,1 </w:t>
            </w:r>
          </w:p>
        </w:tc>
      </w:tr>
      <w:tr w:rsidR="0056618C" w:rsidTr="0056618C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300 до 500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0,27 </w:t>
            </w:r>
          </w:p>
        </w:tc>
      </w:tr>
      <w:tr w:rsidR="0056618C" w:rsidTr="0056618C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свыше 500 до 800 (включительно) 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0,31 </w:t>
            </w:r>
          </w:p>
        </w:tc>
      </w:tr>
      <w:tr w:rsidR="0056618C" w:rsidTr="0056618C">
        <w:trPr>
          <w:trHeight w:val="7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800 до 1000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0,5 </w:t>
            </w:r>
          </w:p>
        </w:tc>
      </w:tr>
      <w:tr w:rsidR="0056618C" w:rsidTr="0056618C">
        <w:trPr>
          <w:trHeight w:val="5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1000 до 2000 (включительно)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1,7</w:t>
            </w:r>
          </w:p>
        </w:tc>
      </w:tr>
      <w:tr w:rsidR="0056618C" w:rsidTr="0056618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618C" w:rsidRDefault="0056618C">
            <w:pPr>
              <w:rPr>
                <w:color w:val="000000"/>
              </w:rPr>
            </w:pP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618C" w:rsidRDefault="0056618C">
            <w:pPr>
              <w:rPr>
                <w:color w:val="000000"/>
              </w:rPr>
            </w:pPr>
            <w:r>
              <w:rPr>
                <w:color w:val="000000"/>
              </w:rPr>
              <w:t>свыше 2000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6618C" w:rsidRDefault="0056618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1,95</w:t>
            </w:r>
          </w:p>
        </w:tc>
      </w:tr>
    </w:tbl>
    <w:p w:rsidR="0056618C" w:rsidRDefault="0056618C" w:rsidP="0056618C">
      <w:pPr>
        <w:tabs>
          <w:tab w:val="left" w:pos="900"/>
        </w:tabs>
        <w:ind w:firstLine="709"/>
        <w:jc w:val="both"/>
      </w:pPr>
    </w:p>
    <w:p w:rsidR="0056618C" w:rsidRDefault="0056618C" w:rsidP="0056618C">
      <w:pPr>
        <w:ind w:firstLine="709"/>
        <w:jc w:val="both"/>
      </w:pPr>
      <w:r>
        <w:t>(в редакции от 27.12.2018 № 75).</w:t>
      </w:r>
    </w:p>
    <w:p w:rsidR="0056618C" w:rsidRDefault="0056618C" w:rsidP="0056618C">
      <w:pPr>
        <w:tabs>
          <w:tab w:val="left" w:pos="900"/>
        </w:tabs>
        <w:ind w:firstLine="709"/>
        <w:jc w:val="both"/>
      </w:pPr>
    </w:p>
    <w:p w:rsidR="0056618C" w:rsidRDefault="0056618C" w:rsidP="0056618C">
      <w:pPr>
        <w:autoSpaceDE w:val="0"/>
        <w:autoSpaceDN w:val="0"/>
        <w:adjustRightInd w:val="0"/>
        <w:ind w:firstLine="709"/>
        <w:jc w:val="both"/>
      </w:pPr>
      <w:r>
        <w:t xml:space="preserve">3. Налоговая база определяется как кадастровая стоимость объектов недвижимого имущества в отношении: </w:t>
      </w:r>
    </w:p>
    <w:p w:rsidR="0056618C" w:rsidRDefault="0056618C" w:rsidP="0056618C">
      <w:pPr>
        <w:autoSpaceDE w:val="0"/>
        <w:autoSpaceDN w:val="0"/>
        <w:adjustRightInd w:val="0"/>
        <w:ind w:firstLine="709"/>
        <w:jc w:val="both"/>
      </w:pPr>
      <w:r>
        <w:t>1) видов недвижимого имущества, включенных в перечень объектов недвижимого имущества, формирование и размещение которого осуществляется в соответствии со статьей 378.2 Налогового кодекса Российской федерации:</w:t>
      </w:r>
    </w:p>
    <w:p w:rsidR="0056618C" w:rsidRDefault="0056618C" w:rsidP="0056618C">
      <w:pPr>
        <w:ind w:firstLine="709"/>
        <w:jc w:val="both"/>
      </w:pPr>
      <w:bookmarkStart w:id="0" w:name="sub_3708211"/>
      <w:r>
        <w:t>- административно-деловые центры и торговые центры (комплексы) и помещения в них;</w:t>
      </w:r>
    </w:p>
    <w:bookmarkEnd w:id="0"/>
    <w:p w:rsidR="0056618C" w:rsidRDefault="0056618C" w:rsidP="0056618C">
      <w:pPr>
        <w:ind w:firstLine="709"/>
        <w:jc w:val="both"/>
      </w:pPr>
      <w:proofErr w:type="gramStart"/>
      <w:r>
        <w:t>- нежилые помещения,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объектов,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обслуживания;</w:t>
      </w:r>
      <w:proofErr w:type="gramEnd"/>
    </w:p>
    <w:p w:rsidR="0056618C" w:rsidRDefault="0056618C" w:rsidP="0056618C">
      <w:pPr>
        <w:ind w:firstLine="709"/>
        <w:jc w:val="both"/>
      </w:pPr>
      <w:bookmarkStart w:id="1" w:name="sub_3708213"/>
      <w:r>
        <w:t>- объекты недвижимого имущества иностранных организаций, не осуществляющих деятельности в Российской Федерации через постоянные представительства, а также объекты недвижимого имущества иностранных организаций, не относящиеся к деятельности данных организаций в Российской Федерации через постоянные представительства;</w:t>
      </w:r>
    </w:p>
    <w:bookmarkEnd w:id="1"/>
    <w:p w:rsidR="0056618C" w:rsidRDefault="0056618C" w:rsidP="0056618C">
      <w:pPr>
        <w:ind w:firstLine="709"/>
        <w:jc w:val="both"/>
      </w:pPr>
      <w:r>
        <w:t>- жилые дома и жилые помещения, не учитываемые на балансе в качестве объектов основных сре</w:t>
      </w:r>
      <w:proofErr w:type="gramStart"/>
      <w:r>
        <w:t>дств в п</w:t>
      </w:r>
      <w:proofErr w:type="gramEnd"/>
      <w:r>
        <w:t>орядке, установленном для ведения бухгалтерского учета (в редакции от 21.02.2017 № 143).</w:t>
      </w:r>
    </w:p>
    <w:p w:rsidR="0056618C" w:rsidRDefault="0056618C" w:rsidP="0056618C">
      <w:pPr>
        <w:autoSpaceDE w:val="0"/>
        <w:autoSpaceDN w:val="0"/>
        <w:adjustRightInd w:val="0"/>
        <w:ind w:firstLine="709"/>
        <w:jc w:val="both"/>
      </w:pPr>
      <w:r>
        <w:t>2) объектов недвижимого имущества образованных в течение текущего налогового периода в результате раздела объекта недвижимого имущества или иного соответствующего законодательству Российской Федерации действия с объектами недвижимого имущества, включенными в перечень по состоянию на 1 января года соответствующего налогового периода.</w:t>
      </w:r>
    </w:p>
    <w:p w:rsidR="0056618C" w:rsidRDefault="0056618C" w:rsidP="0056618C">
      <w:pPr>
        <w:autoSpaceDE w:val="0"/>
        <w:autoSpaceDN w:val="0"/>
        <w:adjustRightInd w:val="0"/>
        <w:ind w:firstLine="709"/>
        <w:jc w:val="both"/>
      </w:pPr>
      <w:r>
        <w:t xml:space="preserve"> Налоговая ставка в отношении вышеуказанных объектов недвижимости, налоговая база по которым определяется как кадастровая стоимость, устанавливается в размере: в 2015 году -1,5 процента; в 2016 году -2,0 процента, в 2018 году и последующие – 1,0 процент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редакции от 14.11.2019 № 106)</w:t>
      </w:r>
    </w:p>
    <w:p w:rsidR="0056618C" w:rsidRDefault="0056618C" w:rsidP="0056618C">
      <w:pPr>
        <w:ind w:firstLine="709"/>
        <w:jc w:val="both"/>
        <w:rPr>
          <w:color w:val="1D1B11"/>
        </w:rPr>
      </w:pPr>
    </w:p>
    <w:p w:rsidR="0056618C" w:rsidRDefault="0056618C" w:rsidP="0056618C">
      <w:pPr>
        <w:ind w:firstLine="709"/>
        <w:jc w:val="both"/>
        <w:rPr>
          <w:color w:val="1D1B11"/>
        </w:rPr>
      </w:pPr>
      <w:r>
        <w:rPr>
          <w:color w:val="1D1B11"/>
        </w:rPr>
        <w:lastRenderedPageBreak/>
        <w:t xml:space="preserve">4. </w:t>
      </w:r>
      <w:proofErr w:type="gramStart"/>
      <w:r>
        <w:rPr>
          <w:color w:val="1D1B11"/>
        </w:rPr>
        <w:t xml:space="preserve">Налогоплательщики - физические лица, имеющие право на налоговые льготы </w:t>
      </w:r>
      <w:r>
        <w:rPr>
          <w:color w:val="000000"/>
          <w:shd w:val="clear" w:color="auto" w:fill="FFFFFF"/>
        </w:rPr>
        <w:t>в силу ст. 407 Налогового кодекса Российской Федерации</w:t>
      </w:r>
      <w:r>
        <w:rPr>
          <w:color w:val="1D1B11"/>
        </w:rPr>
        <w:t xml:space="preserve"> (в том числе в виде освобождения от уплаты налога, уменьшения налоговой базы на не облагаемую налогом сумму, дополнительных налоговых вычетов) установленные законодательством о налогах и сборах, самостоятельно представляют в налоговый орган по своему выбору заявление о предоставлении налоговой льготы, а также вправе представить документы</w:t>
      </w:r>
      <w:proofErr w:type="gramEnd"/>
      <w:r>
        <w:rPr>
          <w:color w:val="1D1B11"/>
        </w:rPr>
        <w:t xml:space="preserve">, </w:t>
      </w:r>
      <w:proofErr w:type="gramStart"/>
      <w:r>
        <w:rPr>
          <w:color w:val="1D1B11"/>
        </w:rPr>
        <w:t>подтверждающие</w:t>
      </w:r>
      <w:proofErr w:type="gramEnd"/>
      <w:r>
        <w:rPr>
          <w:color w:val="1D1B11"/>
        </w:rPr>
        <w:t xml:space="preserve">  право налогоплательщика на налоговую льготу.</w:t>
      </w:r>
    </w:p>
    <w:p w:rsidR="0056618C" w:rsidRDefault="0056618C" w:rsidP="0056618C">
      <w:pPr>
        <w:ind w:firstLine="709"/>
        <w:jc w:val="both"/>
        <w:rPr>
          <w:color w:val="1D1B11"/>
        </w:rPr>
      </w:pPr>
      <w:proofErr w:type="gramStart"/>
      <w:r>
        <w:rPr>
          <w:color w:val="1D1B11"/>
        </w:rPr>
        <w:t>В случае, если документы, подтверждающие право налогоплательщика на налоговую льготу, в налоговом органе отсутствуют, в том числе не 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  <w:proofErr w:type="gramEnd"/>
    </w:p>
    <w:p w:rsidR="0056618C" w:rsidRDefault="0056618C" w:rsidP="0056618C">
      <w:pPr>
        <w:ind w:firstLine="709"/>
        <w:jc w:val="both"/>
      </w:pPr>
      <w:proofErr w:type="gramStart"/>
      <w:r>
        <w:rPr>
          <w:color w:val="1D1B11"/>
        </w:rPr>
        <w:t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утраты</w:t>
      </w:r>
      <w:r>
        <w:t xml:space="preserve"> (в редакции от 26.03.2018 № 35).</w:t>
      </w:r>
      <w:proofErr w:type="gramEnd"/>
    </w:p>
    <w:p w:rsidR="0056618C" w:rsidRDefault="0056618C" w:rsidP="0056618C">
      <w:pPr>
        <w:autoSpaceDE w:val="0"/>
        <w:autoSpaceDN w:val="0"/>
        <w:adjustRightInd w:val="0"/>
        <w:ind w:firstLine="709"/>
        <w:jc w:val="both"/>
        <w:rPr>
          <w:color w:val="1D1B11"/>
        </w:rPr>
      </w:pPr>
    </w:p>
    <w:p w:rsidR="0056618C" w:rsidRDefault="0056618C" w:rsidP="0056618C">
      <w:pPr>
        <w:autoSpaceDE w:val="0"/>
        <w:autoSpaceDN w:val="0"/>
        <w:adjustRightInd w:val="0"/>
        <w:ind w:firstLine="709"/>
        <w:jc w:val="both"/>
      </w:pPr>
      <w:r>
        <w:t>5. Настоящее решение вступает в силу с момента официального опубликования (в редакции от 26.03.2018 № 35).</w:t>
      </w:r>
    </w:p>
    <w:p w:rsidR="0056618C" w:rsidRDefault="0056618C" w:rsidP="0056618C">
      <w:pPr>
        <w:ind w:firstLine="709"/>
        <w:jc w:val="both"/>
      </w:pPr>
    </w:p>
    <w:p w:rsidR="0056618C" w:rsidRDefault="0056618C" w:rsidP="0056618C">
      <w:pPr>
        <w:ind w:firstLine="709"/>
        <w:jc w:val="both"/>
      </w:pPr>
      <w:r>
        <w:t xml:space="preserve">6. </w:t>
      </w:r>
      <w:proofErr w:type="gramStart"/>
      <w:r>
        <w:t>Решение Совета Побединского сельского поселения от 30.11.2006 №64 «</w:t>
      </w:r>
      <w:r>
        <w:rPr>
          <w:bCs/>
        </w:rPr>
        <w:t>Об  установлении налога на имущество физических  лиц»</w:t>
      </w:r>
      <w:r>
        <w:t>, Решения Совета Побединского сельского поселения от  26.02.2010 №94, от 18.11.2010 №111, от 29.06.2011 №137, от 27.11.2013 №44 «О внесении изменения  в  Решение  Совета Побединского сельского от 30.11.06г. №64 «</w:t>
      </w:r>
      <w:r>
        <w:rPr>
          <w:color w:val="000000"/>
        </w:rPr>
        <w:t>Об установлении налога на имущество физических лиц</w:t>
      </w:r>
      <w:r>
        <w:t>»  считать утратившими силу (в редакции от 26.03.2018 № 35, от</w:t>
      </w:r>
      <w:proofErr w:type="gramEnd"/>
      <w:r>
        <w:t xml:space="preserve"> </w:t>
      </w:r>
      <w:proofErr w:type="gramStart"/>
      <w:r>
        <w:t>16.11.2018 № 69).</w:t>
      </w:r>
      <w:proofErr w:type="gramEnd"/>
    </w:p>
    <w:p w:rsidR="0056618C" w:rsidRDefault="0056618C" w:rsidP="0056618C">
      <w:pPr>
        <w:shd w:val="clear" w:color="auto" w:fill="FFFFFF"/>
        <w:ind w:firstLine="709"/>
        <w:jc w:val="both"/>
      </w:pPr>
    </w:p>
    <w:p w:rsidR="0056618C" w:rsidRDefault="0056618C" w:rsidP="0056618C">
      <w:pPr>
        <w:shd w:val="clear" w:color="auto" w:fill="FFFFFF"/>
        <w:ind w:firstLine="709"/>
        <w:jc w:val="both"/>
      </w:pPr>
      <w:r>
        <w:t xml:space="preserve">7. </w:t>
      </w:r>
      <w:r>
        <w:rPr>
          <w:color w:val="1D1B11"/>
        </w:rPr>
        <w:t xml:space="preserve">Опубликовать настоящее решение в </w:t>
      </w:r>
      <w:r>
        <w:t xml:space="preserve">периодическом печатном издании </w:t>
      </w:r>
      <w:proofErr w:type="gramStart"/>
      <w:r>
        <w:t>муниципального</w:t>
      </w:r>
      <w:proofErr w:type="gramEnd"/>
      <w:r>
        <w:t xml:space="preserve"> образования Побединское сельское поселение «Информационный бюллетень» и разместить на</w:t>
      </w:r>
      <w:r>
        <w:rPr>
          <w:lang w:eastAsia="ar-SA"/>
        </w:rPr>
        <w:t xml:space="preserve"> официальном сайте администрации муниципального образования Побединское сельское поселение </w:t>
      </w:r>
      <w:hyperlink r:id="rId5" w:history="1">
        <w:r>
          <w:rPr>
            <w:rStyle w:val="a5"/>
            <w:color w:val="000000"/>
            <w:lang w:val="en-US" w:eastAsia="ar-SA"/>
          </w:rPr>
          <w:t>www</w:t>
        </w:r>
        <w:r>
          <w:rPr>
            <w:rStyle w:val="a5"/>
            <w:color w:val="000000"/>
            <w:lang w:eastAsia="ar-SA"/>
          </w:rPr>
          <w:t>.</w:t>
        </w:r>
        <w:proofErr w:type="spellStart"/>
        <w:r>
          <w:rPr>
            <w:rStyle w:val="a5"/>
            <w:color w:val="000000"/>
            <w:lang w:val="en-US" w:eastAsia="ar-SA"/>
          </w:rPr>
          <w:t>pobedasp</w:t>
        </w:r>
        <w:proofErr w:type="spellEnd"/>
        <w:r>
          <w:rPr>
            <w:rStyle w:val="a5"/>
            <w:color w:val="000000"/>
            <w:lang w:eastAsia="ar-SA"/>
          </w:rPr>
          <w:t>.</w:t>
        </w:r>
        <w:proofErr w:type="spellStart"/>
        <w:r>
          <w:rPr>
            <w:rStyle w:val="a5"/>
            <w:color w:val="000000"/>
            <w:lang w:val="en-US" w:eastAsia="ar-SA"/>
          </w:rPr>
          <w:t>tomsk</w:t>
        </w:r>
        <w:proofErr w:type="spellEnd"/>
        <w:r>
          <w:rPr>
            <w:rStyle w:val="a5"/>
            <w:color w:val="000000"/>
            <w:lang w:eastAsia="ar-SA"/>
          </w:rPr>
          <w:t>.</w:t>
        </w:r>
        <w:proofErr w:type="spellStart"/>
        <w:r>
          <w:rPr>
            <w:rStyle w:val="a5"/>
            <w:color w:val="000000"/>
            <w:lang w:val="en-US" w:eastAsia="ar-SA"/>
          </w:rPr>
          <w:t>ru</w:t>
        </w:r>
        <w:proofErr w:type="spellEnd"/>
      </w:hyperlink>
      <w:r>
        <w:t xml:space="preserve"> (в редакции от 26.03.2018 № 35).</w:t>
      </w:r>
    </w:p>
    <w:p w:rsidR="0056618C" w:rsidRDefault="0056618C" w:rsidP="0056618C">
      <w:pPr>
        <w:ind w:firstLine="709"/>
        <w:jc w:val="both"/>
        <w:rPr>
          <w:color w:val="0000FF"/>
        </w:rPr>
      </w:pPr>
    </w:p>
    <w:p w:rsidR="0056618C" w:rsidRDefault="0056618C" w:rsidP="0056618C">
      <w:pPr>
        <w:ind w:firstLine="709"/>
        <w:jc w:val="both"/>
        <w:rPr>
          <w:color w:val="0000FF"/>
        </w:rPr>
      </w:pPr>
      <w:r>
        <w:t>8.</w:t>
      </w:r>
      <w:r>
        <w:rPr>
          <w:color w:val="0000FF"/>
        </w:rP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 (в редакции от 26.03.2018 № 35). </w:t>
      </w:r>
    </w:p>
    <w:p w:rsidR="0056618C" w:rsidRDefault="0056618C" w:rsidP="0056618C">
      <w:pPr>
        <w:ind w:firstLine="709"/>
        <w:jc w:val="both"/>
      </w:pPr>
    </w:p>
    <w:p w:rsidR="0056618C" w:rsidRDefault="0056618C" w:rsidP="0056618C">
      <w:pPr>
        <w:ind w:firstLine="709"/>
        <w:jc w:val="right"/>
      </w:pPr>
    </w:p>
    <w:p w:rsidR="0056618C" w:rsidRDefault="0056618C" w:rsidP="0056618C">
      <w:pPr>
        <w:jc w:val="both"/>
      </w:pPr>
      <w:r>
        <w:t>Председатель Совета</w:t>
      </w:r>
    </w:p>
    <w:p w:rsidR="0056618C" w:rsidRDefault="0056618C" w:rsidP="0056618C">
      <w:pPr>
        <w:jc w:val="both"/>
      </w:pPr>
      <w:r>
        <w:t>Побединского сельского поселения                                            А. Е. Ермолаев</w:t>
      </w:r>
    </w:p>
    <w:p w:rsidR="0056618C" w:rsidRDefault="0056618C" w:rsidP="0056618C">
      <w:pPr>
        <w:ind w:firstLine="709"/>
      </w:pPr>
    </w:p>
    <w:p w:rsidR="0056618C" w:rsidRDefault="0056618C" w:rsidP="0056618C">
      <w:pPr>
        <w:ind w:firstLine="709"/>
      </w:pPr>
    </w:p>
    <w:p w:rsidR="00632524" w:rsidRDefault="00632524"/>
    <w:sectPr w:rsidR="00632524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B4105"/>
    <w:multiLevelType w:val="hybridMultilevel"/>
    <w:tmpl w:val="22FC9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18C"/>
    <w:rsid w:val="004B329B"/>
    <w:rsid w:val="0056618C"/>
    <w:rsid w:val="00632524"/>
    <w:rsid w:val="00D50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8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6618C"/>
    <w:pPr>
      <w:keepNext/>
      <w:shd w:val="clear" w:color="auto" w:fill="FFFFFF"/>
      <w:jc w:val="both"/>
      <w:outlineLvl w:val="0"/>
    </w:pPr>
    <w:rPr>
      <w:color w:val="00000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0"/>
    <w:link w:val="1"/>
    <w:rsid w:val="0056618C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Body Text Indent"/>
    <w:basedOn w:val="a"/>
    <w:link w:val="a4"/>
    <w:semiHidden/>
    <w:unhideWhenUsed/>
    <w:rsid w:val="0056618C"/>
    <w:pPr>
      <w:shd w:val="clear" w:color="auto" w:fill="FFFFFF"/>
      <w:overflowPunct w:val="0"/>
      <w:autoSpaceDE w:val="0"/>
      <w:autoSpaceDN w:val="0"/>
      <w:adjustRightInd w:val="0"/>
      <w:spacing w:line="360" w:lineRule="auto"/>
      <w:jc w:val="both"/>
    </w:pPr>
    <w:rPr>
      <w:color w:val="000000"/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56618C"/>
    <w:rPr>
      <w:rFonts w:ascii="Times New Roman" w:eastAsia="Times New Roman" w:hAnsi="Times New Roman" w:cs="Times New Roman"/>
      <w:color w:val="000000"/>
      <w:sz w:val="30"/>
      <w:szCs w:val="20"/>
      <w:shd w:val="clear" w:color="auto" w:fill="FFFFFF"/>
      <w:lang w:eastAsia="ru-RU"/>
    </w:rPr>
  </w:style>
  <w:style w:type="paragraph" w:customStyle="1" w:styleId="ConsTitle">
    <w:name w:val="ConsTitle"/>
    <w:rsid w:val="0056618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5661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bedasp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1038</Words>
  <Characters>5919</Characters>
  <Application>Microsoft Office Word</Application>
  <DocSecurity>0</DocSecurity>
  <Lines>49</Lines>
  <Paragraphs>13</Paragraphs>
  <ScaleCrop>false</ScaleCrop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2019-11-29T04:20:00Z</dcterms:created>
  <dcterms:modified xsi:type="dcterms:W3CDTF">2019-11-29T04:20:00Z</dcterms:modified>
</cp:coreProperties>
</file>