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02A7" w14:textId="786AABFB" w:rsidR="0039539B" w:rsidRPr="00EF044F" w:rsidRDefault="00EF044F" w:rsidP="00831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F04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Прокуратура района разъясняет</w:t>
      </w:r>
      <w:r w:rsidR="00831E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EF04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31EE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EF04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 ответственности за нарушение нормативного уровня или режима обеспечения населения коммунальными услугами</w:t>
      </w:r>
    </w:p>
    <w:p w14:paraId="0976F4CD" w14:textId="77777777" w:rsidR="00EF044F" w:rsidRPr="00EF044F" w:rsidRDefault="00EF044F" w:rsidP="00EF0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44F">
        <w:rPr>
          <w:color w:val="333333"/>
          <w:sz w:val="28"/>
          <w:szCs w:val="28"/>
        </w:rPr>
        <w:t>Статьей 7.23 Кодекса Российской Федерации об административных правонарушениях предусмотрена ответственность за нарушение нормативного уровня или режима обеспечения населения коммунальными услугами.</w:t>
      </w:r>
    </w:p>
    <w:p w14:paraId="339A1CD6" w14:textId="77777777" w:rsidR="00EF044F" w:rsidRPr="00EF044F" w:rsidRDefault="00EF044F" w:rsidP="00EF0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44F">
        <w:rPr>
          <w:color w:val="333333"/>
          <w:sz w:val="28"/>
          <w:szCs w:val="28"/>
        </w:rPr>
        <w:t>Так, за 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услуг, предусмотрена административная ответственность в виде предупреждения или наложения административного штрафа на должностных лиц в размере от пяти тысяч до десяти тысяч рублей; на юридических лиц - от тридцати тысяч до пятидесяти тысяч рублей.</w:t>
      </w:r>
    </w:p>
    <w:p w14:paraId="3A5118B5" w14:textId="77777777" w:rsidR="00EF044F" w:rsidRPr="00EF044F" w:rsidRDefault="00EF044F" w:rsidP="00EF0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44F">
        <w:rPr>
          <w:color w:val="333333"/>
          <w:sz w:val="28"/>
          <w:szCs w:val="28"/>
        </w:rPr>
        <w:t>Повторное совершение вышеуказанного административного правонарушения повлечет наложение административного штрафа в повышенном размере.</w:t>
      </w:r>
    </w:p>
    <w:p w14:paraId="542D9EDC" w14:textId="77777777" w:rsidR="00EF044F" w:rsidRPr="00EF044F" w:rsidRDefault="00EF044F" w:rsidP="00EF0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44F">
        <w:rPr>
          <w:color w:val="333333"/>
          <w:sz w:val="28"/>
          <w:szCs w:val="28"/>
        </w:rPr>
        <w:t>Под защитой указанного состава административного правонарушения находятся общественные отношения в сфере предоставления потребителям коммунальных услуг (холодное, горячее водоснабжение, водоотведение, электроснабжение, газоснабжение), которые должны оказываться в соответствии с требованиями федерального законодательства, иными нормативными правовыми актами Российской Федерации на основании договора, содержащего условия их предоставления.</w:t>
      </w:r>
    </w:p>
    <w:p w14:paraId="75344638" w14:textId="77777777" w:rsidR="00EF044F" w:rsidRPr="00EF044F" w:rsidRDefault="00EF044F" w:rsidP="00EF0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044F">
        <w:rPr>
          <w:color w:val="333333"/>
          <w:sz w:val="28"/>
          <w:szCs w:val="28"/>
        </w:rPr>
        <w:t>Следовательно, в случае прекращения подачи коммунального ресурса свыше установленных сроков виновное лицо подлежит привлечению к административной ответственности по статье 7.23 Кодекса Российской Федерации об административных правонарушениях.</w:t>
      </w:r>
    </w:p>
    <w:p w14:paraId="0740D21C" w14:textId="40AC1D6A" w:rsidR="00EF044F" w:rsidRPr="00EF044F" w:rsidRDefault="00EF044F" w:rsidP="00EF04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044F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Ольга Болдакова </w:t>
      </w:r>
    </w:p>
    <w:sectPr w:rsidR="00EF044F" w:rsidRPr="00E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7C"/>
    <w:rsid w:val="0039539B"/>
    <w:rsid w:val="0074717C"/>
    <w:rsid w:val="00831EED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E6E"/>
  <w15:chartTrackingRefBased/>
  <w15:docId w15:val="{6B297528-C1BE-48B4-8B0E-42CE5353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Болдакова Ольга Сергеевна</cp:lastModifiedBy>
  <cp:revision>4</cp:revision>
  <dcterms:created xsi:type="dcterms:W3CDTF">2025-01-18T16:49:00Z</dcterms:created>
  <dcterms:modified xsi:type="dcterms:W3CDTF">2025-01-18T13:11:00Z</dcterms:modified>
</cp:coreProperties>
</file>